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AF" w:rsidRDefault="005129AF" w:rsidP="005129AF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 кого не меняется возраст выхода на пенсию</w:t>
      </w:r>
    </w:p>
    <w:p w:rsidR="005129AF" w:rsidRPr="00393127" w:rsidRDefault="005129AF" w:rsidP="005129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Прежний возраст выхода на пенсию сохраняется у большинства граждан, имеющих право досрочного назначения пенсии. К ним, в частности, относятся:</w:t>
      </w:r>
    </w:p>
    <w:p w:rsidR="005129AF" w:rsidRPr="00393127" w:rsidRDefault="005129AF" w:rsidP="005129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Лица, кому пенсия назначается ранее общеустановленного пенсионного возраста в связи с работой в тяжелых, опасных и вредных условиях труда, за которые работодатели уплачивают дополнительные страховые взносы на пенсию по специальным тарифам. А именно лица, занятые: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подземных работах, работах с вредными условиями труда и в горячих цехах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тяжелых условиях труда, в качестве рабочих локомотивных бригад и работников, непосредственно осуществляющих организацию перевозок и обеспечивающих безопасность движения на железнодорожном транспорте и метрополитене, а также в качестве водителей грузовых автомобилей в технологическом процессе на шахтах, разрезах, в рудниках или рудных карьерах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текстильной промышленности на работах с повышенной интенсивностью и тяжестью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 экспедициях, партиях, отрядах, на участках и в бригадах непосредственно на полевых </w:t>
      </w:r>
      <w:proofErr w:type="gramStart"/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геолого-разведочных</w:t>
      </w:r>
      <w:proofErr w:type="gramEnd"/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поисковых, топографо-геодезических, геофизических, гидрографических, гидрологических, лесоустроительных и изыскательских работах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плавсоставе на судах морского, речного флота и флота рыбной промышленности (за исключением портовых судов, постоянно работающих в акватории порта, служебно-вспомогательных и разъездных судов, судов пригородного и внутригородского сообщения), а также на работах по добыче, обработке рыбы и морепродуктов, приему готовой продукции на промысле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подземных и открытых горных работах, включая личный состав горноспасательных частей, по добыче угля, сланца, руды и других полезных ископаемых и на строительстве шахт и рудников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летном составе гражданской авиации, на работах по управлению полетами воздушных судов гражданской авиации, а также в инженерно-техническом составе на работах по обслуживанию воздушных судов гражданской авиации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работах с осужденными в качестве рабочих и служащих учреждений, исполняющих уголовные наказания в виде лишения свободы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качестве трактористов-машинистов в сельском хозяйстве и других отраслях экономики, а также в качестве машинистов строительных, дорожных и погрузочно-разгрузочных машин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качестве рабочих, мастеров на лесозаготовках и лесосплаве, включая обслуживание механизмов и оборудования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качестве водителей автобусов, троллейбусов, трамваев на регулярных городских пассажирских маршрутах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качестве спасателей в профессиональных аварийно-спасательных службах и формированиях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5129AF" w:rsidRPr="00393127" w:rsidRDefault="005129AF" w:rsidP="005129A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Лица, которым пенсия назначается ранее общеустановленного пенсионного возраста по социальным мотивам и состоянию здоровья: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женщина, родившая пять и более детей и воспитавшая их до 8 лет;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женщина, родившая двух и более детей, при наличии необходимого страхового стажа и стажа работы на Крайнем Севере или в приравненных районах;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один из родителей инвалида с детства, воспитавший его до 8 лет,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lastRenderedPageBreak/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опекун инвалида с детства, воспитавший его до 8 лет,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инвалид вследствие военной травмы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инвалид по зрению, имеющий первую группу инвалидности,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гражданин с гипофизарным нанизмом (лилипут) и диспропорциональный карлик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5129AF" w:rsidRPr="00393127" w:rsidRDefault="005129AF" w:rsidP="005129A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009900"/>
          <w:sz w:val="20"/>
          <w:szCs w:val="20"/>
          <w:lang w:eastAsia="ru-RU"/>
        </w:rPr>
        <w:t>●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рыбак, оленевод или охотник-промысловик, постоянно проживающий на Крайнем Севере или в приравненных районах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5129AF" w:rsidRPr="00393127" w:rsidRDefault="005129AF" w:rsidP="005129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Лица, которым пенсия назначается ранее общеустановленного пенсионного возраста в связи с радиационными или техногенными катастрофами, включая катастрофу на Чернобыльской АЭС, катастрофу на химическом предприятии «Маяк», аварии на производственном объединении «Маяк» и сбросы радиоактивных отходов в реку </w:t>
      </w:r>
      <w:proofErr w:type="spellStart"/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Теча</w:t>
      </w:r>
      <w:proofErr w:type="spellEnd"/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в связи с радиационным воздействием вследствие ядерных испытаний на Семипалатинском полигоне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</w:p>
    <w:p w:rsidR="005129AF" w:rsidRPr="00393127" w:rsidRDefault="005129AF" w:rsidP="005129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Лица, которым пенсия назначается ранее общеустановленного пенсионного возраста в связи с работой в летно-испытательном составе, а также в связи с летными испытаниями и исследованиями опытной и серийной техники: авиационной, аэрокосмической, воздухоплавательной и парашютно-десантной –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мужчины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393127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женщины</w:t>
      </w:r>
      <w:r w:rsidRPr="0039312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5129AF" w:rsidRPr="00393127" w:rsidRDefault="00393127" w:rsidP="005129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6" w:history="1">
        <w:r w:rsidR="005129AF" w:rsidRPr="00393127">
          <w:rPr>
            <w:rStyle w:val="a3"/>
            <w:rFonts w:ascii="Arial" w:eastAsia="Times New Roman" w:hAnsi="Arial" w:cs="Arial"/>
            <w:sz w:val="20"/>
            <w:szCs w:val="20"/>
            <w:u w:val="none"/>
            <w:lang w:eastAsia="ru-RU"/>
          </w:rPr>
          <w:t>Полный перечень граждан, для которых возраст выхода на пенсию не меняется</w:t>
        </w:r>
      </w:hyperlink>
    </w:p>
    <w:p w:rsidR="005129AF" w:rsidRPr="00393127" w:rsidRDefault="005129AF" w:rsidP="005129AF">
      <w:pPr>
        <w:shd w:val="clear" w:color="auto" w:fill="FFFFFF"/>
        <w:spacing w:before="150" w:after="150" w:line="240" w:lineRule="auto"/>
        <w:outlineLvl w:val="5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393127">
        <w:rPr>
          <w:rFonts w:ascii="inherit" w:eastAsia="Times New Roman" w:hAnsi="inherit" w:cs="Arial"/>
          <w:color w:val="333333"/>
          <w:sz w:val="20"/>
          <w:szCs w:val="20"/>
          <w:lang w:eastAsia="ru-RU"/>
        </w:rPr>
        <w:t> </w:t>
      </w:r>
    </w:p>
    <w:p w:rsidR="005129AF" w:rsidRPr="00393127" w:rsidRDefault="005129AF" w:rsidP="005129AF">
      <w:pPr>
        <w:rPr>
          <w:sz w:val="20"/>
          <w:szCs w:val="20"/>
        </w:rPr>
      </w:pPr>
    </w:p>
    <w:p w:rsidR="00545079" w:rsidRPr="00393127" w:rsidRDefault="00545079">
      <w:pPr>
        <w:rPr>
          <w:sz w:val="20"/>
          <w:szCs w:val="20"/>
        </w:rPr>
      </w:pPr>
      <w:bookmarkStart w:id="0" w:name="_GoBack"/>
      <w:bookmarkEnd w:id="0"/>
    </w:p>
    <w:sectPr w:rsidR="00545079" w:rsidRPr="0039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E2"/>
    <w:multiLevelType w:val="multilevel"/>
    <w:tmpl w:val="78480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35CE8"/>
    <w:multiLevelType w:val="multilevel"/>
    <w:tmpl w:val="0DCA4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02F9"/>
    <w:multiLevelType w:val="multilevel"/>
    <w:tmpl w:val="6EF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AF"/>
    <w:rsid w:val="00393127"/>
    <w:rsid w:val="005129AF"/>
    <w:rsid w:val="0054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files/id/pensii/CHAES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 кого не меняется возраст выхода на пенсию</vt:lpstr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2</cp:revision>
  <dcterms:created xsi:type="dcterms:W3CDTF">2019-03-16T11:31:00Z</dcterms:created>
  <dcterms:modified xsi:type="dcterms:W3CDTF">2019-03-19T17:45:00Z</dcterms:modified>
</cp:coreProperties>
</file>